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64A1" w:rsidRPr="0012551B" w:rsidRDefault="003664A1" w:rsidP="003664A1">
      <w:pPr>
        <w:spacing w:after="0" w:line="240" w:lineRule="auto"/>
        <w:ind w:left="3686"/>
        <w:jc w:val="right"/>
        <w:rPr>
          <w:b/>
          <w:sz w:val="24"/>
        </w:rPr>
      </w:pPr>
      <w:r>
        <w:rPr>
          <w:b/>
          <w:sz w:val="24"/>
        </w:rPr>
        <w:t>ИЗ</w:t>
      </w:r>
      <w:r w:rsidRPr="0012551B">
        <w:rPr>
          <w:b/>
          <w:sz w:val="24"/>
        </w:rPr>
        <w:t xml:space="preserve"> </w:t>
      </w:r>
      <w:r w:rsidR="002870A4" w:rsidRPr="002870A4">
        <w:rPr>
          <w:rFonts w:ascii="Calibri" w:hAnsi="Calibri" w:cs="Calibri"/>
          <w:b/>
          <w:caps/>
          <w:sz w:val="24"/>
          <w:szCs w:val="24"/>
        </w:rPr>
        <w:t>Порядка открытия лицевых счетов территориальными органами Федерального казначейства участникам казначейского сопровождения</w:t>
      </w:r>
      <w:r w:rsidR="002870A4">
        <w:rPr>
          <w:rFonts w:ascii="Calibri" w:hAnsi="Calibri" w:cs="Calibri"/>
          <w:b/>
          <w:caps/>
          <w:sz w:val="24"/>
          <w:szCs w:val="24"/>
        </w:rPr>
        <w:t xml:space="preserve">, </w:t>
      </w:r>
      <w:r>
        <w:rPr>
          <w:rFonts w:ascii="Calibri" w:hAnsi="Calibri" w:cs="Calibri"/>
          <w:b/>
          <w:sz w:val="24"/>
          <w:szCs w:val="24"/>
        </w:rPr>
        <w:t>утвержденного приказом Федерального казначейства от 2</w:t>
      </w:r>
      <w:r w:rsidR="002870A4">
        <w:rPr>
          <w:rFonts w:ascii="Calibri" w:hAnsi="Calibri" w:cs="Calibri"/>
          <w:b/>
          <w:sz w:val="24"/>
          <w:szCs w:val="24"/>
        </w:rPr>
        <w:t>2</w:t>
      </w:r>
      <w:r>
        <w:rPr>
          <w:rFonts w:ascii="Calibri" w:hAnsi="Calibri" w:cs="Calibri"/>
          <w:b/>
          <w:sz w:val="24"/>
          <w:szCs w:val="24"/>
        </w:rPr>
        <w:t>.12.202</w:t>
      </w:r>
      <w:r w:rsidR="002870A4">
        <w:rPr>
          <w:rFonts w:ascii="Calibri" w:hAnsi="Calibri" w:cs="Calibri"/>
          <w:b/>
          <w:sz w:val="24"/>
          <w:szCs w:val="24"/>
        </w:rPr>
        <w:t>1</w:t>
      </w:r>
      <w:r>
        <w:rPr>
          <w:rFonts w:ascii="Calibri" w:hAnsi="Calibri" w:cs="Calibri"/>
          <w:b/>
          <w:sz w:val="24"/>
          <w:szCs w:val="24"/>
        </w:rPr>
        <w:t xml:space="preserve"> № 44н</w:t>
      </w:r>
    </w:p>
    <w:p w:rsidR="004276E7" w:rsidRDefault="002870A4"/>
    <w:p w:rsidR="002870A4" w:rsidRPr="002870A4" w:rsidRDefault="002870A4" w:rsidP="002870A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2870A4">
        <w:rPr>
          <w:rFonts w:ascii="Calibri" w:hAnsi="Calibri" w:cs="Calibri"/>
          <w:bCs/>
          <w:sz w:val="24"/>
          <w:szCs w:val="24"/>
        </w:rPr>
        <w:t>В случае если документ-основание подлежит размещению в информационных системах, информация о таком документе-основании направляется в территориальный орган Федерального казначейства с использованием информационных систем после его размещения.</w:t>
      </w:r>
    </w:p>
    <w:p w:rsidR="002870A4" w:rsidRPr="002870A4" w:rsidRDefault="002870A4" w:rsidP="002870A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2870A4">
        <w:rPr>
          <w:rFonts w:ascii="Calibri" w:hAnsi="Calibri" w:cs="Calibri"/>
          <w:bCs/>
          <w:sz w:val="24"/>
          <w:szCs w:val="24"/>
        </w:rPr>
        <w:t>В случае если документ-основание не подлежит размещению в информационных системах, участник казначейского сопровождения представляет в территориальный орган Федерального казначейства документ-основание с приложением информации об электронных подписях заказчика и участника казначейского сопровождения.</w:t>
      </w:r>
    </w:p>
    <w:p w:rsidR="002870A4" w:rsidRPr="002870A4" w:rsidRDefault="002870A4" w:rsidP="002870A4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Calibri" w:hAnsi="Calibri" w:cs="Calibri"/>
          <w:bCs/>
          <w:sz w:val="24"/>
          <w:szCs w:val="24"/>
        </w:rPr>
      </w:pPr>
      <w:r w:rsidRPr="002870A4">
        <w:rPr>
          <w:rFonts w:ascii="Calibri" w:hAnsi="Calibri" w:cs="Calibri"/>
          <w:bCs/>
          <w:sz w:val="24"/>
          <w:szCs w:val="24"/>
        </w:rPr>
        <w:t>Копия до</w:t>
      </w:r>
      <w:bookmarkStart w:id="0" w:name="_GoBack"/>
      <w:bookmarkEnd w:id="0"/>
      <w:r w:rsidRPr="002870A4">
        <w:rPr>
          <w:rFonts w:ascii="Calibri" w:hAnsi="Calibri" w:cs="Calibri"/>
          <w:bCs/>
          <w:sz w:val="24"/>
          <w:szCs w:val="24"/>
        </w:rPr>
        <w:t>кумента-основания, не подлежащего размещению в информационных системах, в случае представления клиентом в территориальный орган Федерального казначейства на бумажном носителе заверяется заказчиком или нотариально, либо в случае направления клиентом с использованием информационных систем заверения не требует.</w:t>
      </w:r>
    </w:p>
    <w:p w:rsidR="003664A1" w:rsidRDefault="003664A1" w:rsidP="002870A4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sectPr w:rsidR="0036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637"/>
    <w:rsid w:val="00106203"/>
    <w:rsid w:val="002870A4"/>
    <w:rsid w:val="003664A1"/>
    <w:rsid w:val="006257D1"/>
    <w:rsid w:val="00C3291C"/>
    <w:rsid w:val="00C6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9E8159-42B0-4FFD-83C3-E37A50401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64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Архангелськой области и НАО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Янкевич Елена Сергеевна</dc:creator>
  <cp:keywords/>
  <dc:description/>
  <cp:lastModifiedBy>Янкевич Елена Сергеевна</cp:lastModifiedBy>
  <cp:revision>4</cp:revision>
  <dcterms:created xsi:type="dcterms:W3CDTF">2021-10-19T12:45:00Z</dcterms:created>
  <dcterms:modified xsi:type="dcterms:W3CDTF">2022-04-13T13:18:00Z</dcterms:modified>
</cp:coreProperties>
</file>