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МИНИСТЕРСТВО ФИНАНСОВ РОССИЙСКОЙ ФЕДЕРАЦИИ</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ФЕДЕРАЛЬНОЕ КАЗНАЧЕЙСТВО</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ПРИКАЗ</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от 29 октября 2014 г. N 16н</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О ПОРЯДКЕ</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ОСУЩЕСТВЛЕНИЯ ТЕРРИТОРИАЛЬНЫМИ ОРГАНАМИ ФЕДЕРАЛЬНОГО</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КАЗНАЧЕЙСТВА ОПЕРАЦИЙ СО СРЕДСТВАМИ ЮРИДИЧЕСКОГО ЛИЦА (ЕГО</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ОБОСОБЛЕННОГО ПОДРАЗДЕЛЕНИЯ), НЕ ЯВЛЯЮЩЕГОСЯ УЧАСТНИКОМ</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БЮДЖЕТНОГО ПРОЦЕССА</w:t>
      </w: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В соответствии с </w:t>
      </w:r>
      <w:hyperlink r:id="rId6" w:history="1">
        <w:r w:rsidRPr="00267656">
          <w:rPr>
            <w:rFonts w:ascii="Times New Roman" w:hAnsi="Times New Roman" w:cs="Times New Roman"/>
          </w:rPr>
          <w:t>постановлением</w:t>
        </w:r>
      </w:hyperlink>
      <w:r w:rsidRPr="00267656">
        <w:rPr>
          <w:rFonts w:ascii="Times New Roman" w:hAnsi="Times New Roman" w:cs="Times New Roman"/>
        </w:rPr>
        <w:t xml:space="preserve">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 (Собрание законодательства Российской Федерации, 2014, N 18, ст. 2166) приказываю:</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Утвердить прилагаемый </w:t>
      </w:r>
      <w:hyperlink w:anchor="Par37" w:history="1">
        <w:r w:rsidRPr="00267656">
          <w:rPr>
            <w:rFonts w:ascii="Times New Roman" w:hAnsi="Times New Roman" w:cs="Times New Roman"/>
          </w:rPr>
          <w:t>Порядок</w:t>
        </w:r>
      </w:hyperlink>
      <w:r w:rsidRPr="00267656">
        <w:rPr>
          <w:rFonts w:ascii="Times New Roman" w:hAnsi="Times New Roman" w:cs="Times New Roman"/>
        </w:rPr>
        <w:t xml:space="preserve">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w:t>
      </w: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Руководитель</w:t>
      </w: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Р.Е.АРТЮХИН</w:t>
      </w: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Согласовано</w:t>
      </w: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Министр финансов</w:t>
      </w: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Российской Федерации</w:t>
      </w: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А.Г.СИЛУАНОВ</w:t>
      </w: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27.10.2014</w:t>
      </w: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right"/>
        <w:outlineLvl w:val="0"/>
        <w:rPr>
          <w:rFonts w:ascii="Times New Roman" w:hAnsi="Times New Roman" w:cs="Times New Roman"/>
        </w:rPr>
      </w:pPr>
      <w:bookmarkStart w:id="0" w:name="Par33"/>
      <w:bookmarkEnd w:id="0"/>
      <w:r w:rsidRPr="00267656">
        <w:rPr>
          <w:rFonts w:ascii="Times New Roman" w:hAnsi="Times New Roman" w:cs="Times New Roman"/>
        </w:rPr>
        <w:t>Утвержден</w:t>
      </w: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приказом Федерального казначейства</w:t>
      </w:r>
    </w:p>
    <w:p w:rsidR="001B4BF8" w:rsidRPr="00267656" w:rsidRDefault="001B4BF8">
      <w:pPr>
        <w:widowControl w:val="0"/>
        <w:autoSpaceDE w:val="0"/>
        <w:autoSpaceDN w:val="0"/>
        <w:adjustRightInd w:val="0"/>
        <w:spacing w:after="0" w:line="240" w:lineRule="auto"/>
        <w:jc w:val="right"/>
        <w:rPr>
          <w:rFonts w:ascii="Times New Roman" w:hAnsi="Times New Roman" w:cs="Times New Roman"/>
        </w:rPr>
      </w:pPr>
      <w:r w:rsidRPr="00267656">
        <w:rPr>
          <w:rFonts w:ascii="Times New Roman" w:hAnsi="Times New Roman" w:cs="Times New Roman"/>
        </w:rPr>
        <w:t>от 29 октября 2014 г. N 16н</w:t>
      </w: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bookmarkStart w:id="1" w:name="Par37"/>
      <w:bookmarkEnd w:id="1"/>
      <w:r w:rsidRPr="00267656">
        <w:rPr>
          <w:rFonts w:ascii="Times New Roman" w:hAnsi="Times New Roman" w:cs="Times New Roman"/>
          <w:b/>
          <w:bCs/>
        </w:rPr>
        <w:t>ПОРЯДОК</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ОСУЩЕСТВЛЕНИЯ ТЕРРИТОРИАЛЬНЫМИ ОРГАНАМИ ФЕДЕРАЛЬНОГО</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КАЗНАЧЕЙСТВА ОПЕРАЦИЙ СО СРЕДСТВАМИ ЮРИДИЧЕСКОГО ЛИЦА (ЕГО</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ОБОСОБЛЕННОГО ПОДРАЗДЕЛЕНИЯ), НЕ ЯВЛЯЮЩЕГОСЯ УЧАСТНИКОМ</w:t>
      </w:r>
    </w:p>
    <w:p w:rsidR="001B4BF8" w:rsidRPr="00267656" w:rsidRDefault="001B4BF8">
      <w:pPr>
        <w:widowControl w:val="0"/>
        <w:autoSpaceDE w:val="0"/>
        <w:autoSpaceDN w:val="0"/>
        <w:adjustRightInd w:val="0"/>
        <w:spacing w:after="0" w:line="240" w:lineRule="auto"/>
        <w:jc w:val="center"/>
        <w:rPr>
          <w:rFonts w:ascii="Times New Roman" w:hAnsi="Times New Roman" w:cs="Times New Roman"/>
          <w:b/>
          <w:bCs/>
        </w:rPr>
      </w:pPr>
      <w:r w:rsidRPr="00267656">
        <w:rPr>
          <w:rFonts w:ascii="Times New Roman" w:hAnsi="Times New Roman" w:cs="Times New Roman"/>
          <w:b/>
          <w:bCs/>
        </w:rPr>
        <w:t>БЮДЖЕТНОГО ПРОЦЕССА</w:t>
      </w:r>
    </w:p>
    <w:p w:rsidR="001B4BF8" w:rsidRPr="00267656" w:rsidRDefault="001B4BF8">
      <w:pPr>
        <w:widowControl w:val="0"/>
        <w:autoSpaceDE w:val="0"/>
        <w:autoSpaceDN w:val="0"/>
        <w:adjustRightInd w:val="0"/>
        <w:spacing w:after="0" w:line="240" w:lineRule="auto"/>
        <w:jc w:val="both"/>
        <w:rPr>
          <w:rFonts w:ascii="Times New Roman" w:hAnsi="Times New Roman" w:cs="Times New Roman"/>
        </w:rPr>
      </w:pP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1. Настоящий Порядок устанавливает порядок осуществления территориальными органами Федерального казначейства (далее - органы Федерального казначейства) операций со средствами юридического лица (его обособленного подразделения), не являющегося в соответствии с Бюджетным </w:t>
      </w:r>
      <w:hyperlink r:id="rId7" w:history="1">
        <w:r w:rsidRPr="00267656">
          <w:rPr>
            <w:rFonts w:ascii="Times New Roman" w:hAnsi="Times New Roman" w:cs="Times New Roman"/>
          </w:rPr>
          <w:t>кодексом</w:t>
        </w:r>
      </w:hyperlink>
      <w:r w:rsidRPr="00267656">
        <w:rPr>
          <w:rFonts w:ascii="Times New Roman" w:hAnsi="Times New Roman" w:cs="Times New Roman"/>
        </w:rPr>
        <w:t xml:space="preserve"> Российской Федерации (Собрание законодательства Российской Федерации, 1998, N 31, ст. 3823) участником бюджетного процесса (за исключением бюджетных, автономных учреждений, Государственной компании "Российские автомобильные дороги") (далее - организация), от его имени и по его поручению в пределах остатка средств на лицевом счете, открытом ему в установленном законодательством Российской Федерации случае в органе Федерального казначейства.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2. При осуществлении операций со средствами организации, которой открыт лицевой счет в органе Федерального казначейства (далее - клиент), информационный обмен между клиентом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w:t>
      </w:r>
      <w:r w:rsidRPr="00267656">
        <w:rPr>
          <w:rFonts w:ascii="Times New Roman" w:hAnsi="Times New Roman" w:cs="Times New Roman"/>
        </w:rPr>
        <w:lastRenderedPageBreak/>
        <w:t>электронными документами, заключенного между клиентом и органом Федерального казначейства.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При осуществлении операций со средствами клиента документооборот,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3. Орган Федерального казначейства открывает в подразделении Центрального банка Российской Федерации (далее - банк) счета по учету средств клиентов.</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4. Кассовые выплаты клиента осуществляются органом Федерального казначейства в соответствии с требованиями федеральных законов и (или) принятых в соответствии с ними нормативных правовых актов Российской Федерации, устанавливающих правила осуществления указанных выплат и предусматривающих проведение проверки органами Федерального казначейства соблюдения указанных правил (далее - Порядок санкционирования).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5. Для проведения кассовых выплат клиент представляет в орган Федерального казначейства по месту обслуживания в электронном виде или на бумажном носителе следующие платежные документы: Заявку на кассовый расход (код по ведомственному классификатору форм документов (далее - код формы по КФД) </w:t>
      </w:r>
      <w:hyperlink r:id="rId8" w:history="1">
        <w:r w:rsidRPr="00267656">
          <w:rPr>
            <w:rFonts w:ascii="Times New Roman" w:hAnsi="Times New Roman" w:cs="Times New Roman"/>
          </w:rPr>
          <w:t>0531801</w:t>
        </w:r>
      </w:hyperlink>
      <w:r w:rsidRPr="00267656">
        <w:rPr>
          <w:rFonts w:ascii="Times New Roman" w:hAnsi="Times New Roman" w:cs="Times New Roman"/>
        </w:rPr>
        <w:t xml:space="preserve">), Заявку на кассовый расход (сокращенную) (код формы по </w:t>
      </w:r>
      <w:hyperlink r:id="rId9" w:history="1">
        <w:r w:rsidRPr="00267656">
          <w:rPr>
            <w:rFonts w:ascii="Times New Roman" w:hAnsi="Times New Roman" w:cs="Times New Roman"/>
          </w:rPr>
          <w:t>КФД 0531851</w:t>
        </w:r>
      </w:hyperlink>
      <w:r w:rsidRPr="00267656">
        <w:rPr>
          <w:rFonts w:ascii="Times New Roman" w:hAnsi="Times New Roman" w:cs="Times New Roman"/>
        </w:rPr>
        <w:t xml:space="preserve">) (далее - Заявка на кассовый расход), Сводную заявку на кассовый расход (для уплаты налогов) (код формы по </w:t>
      </w:r>
      <w:hyperlink r:id="rId10" w:history="1">
        <w:r w:rsidRPr="00267656">
          <w:rPr>
            <w:rFonts w:ascii="Times New Roman" w:hAnsi="Times New Roman" w:cs="Times New Roman"/>
          </w:rPr>
          <w:t>КФД 0531860</w:t>
        </w:r>
      </w:hyperlink>
      <w:r w:rsidRPr="00267656">
        <w:rPr>
          <w:rFonts w:ascii="Times New Roman" w:hAnsi="Times New Roman" w:cs="Times New Roman"/>
        </w:rPr>
        <w:t xml:space="preserve">) (далее - Сводная заявка), Заявку на возврат (код формы по </w:t>
      </w:r>
      <w:hyperlink r:id="rId11" w:history="1">
        <w:r w:rsidRPr="00267656">
          <w:rPr>
            <w:rFonts w:ascii="Times New Roman" w:hAnsi="Times New Roman" w:cs="Times New Roman"/>
          </w:rPr>
          <w:t>КФД 0531803</w:t>
        </w:r>
      </w:hyperlink>
      <w:r w:rsidRPr="00267656">
        <w:rPr>
          <w:rFonts w:ascii="Times New Roman" w:hAnsi="Times New Roman" w:cs="Times New Roman"/>
        </w:rPr>
        <w:t xml:space="preserve">), Заявку на получение наличных денег (код формы по </w:t>
      </w:r>
      <w:hyperlink r:id="rId12" w:history="1">
        <w:r w:rsidRPr="00267656">
          <w:rPr>
            <w:rFonts w:ascii="Times New Roman" w:hAnsi="Times New Roman" w:cs="Times New Roman"/>
          </w:rPr>
          <w:t>КФД 0531802</w:t>
        </w:r>
      </w:hyperlink>
      <w:r w:rsidRPr="00267656">
        <w:rPr>
          <w:rFonts w:ascii="Times New Roman" w:hAnsi="Times New Roman" w:cs="Times New Roman"/>
        </w:rPr>
        <w:t xml:space="preserve">), Заявку на получение денежных средств, перечисляемых на карту (код формы по </w:t>
      </w:r>
      <w:hyperlink r:id="rId13" w:history="1">
        <w:r w:rsidRPr="00267656">
          <w:rPr>
            <w:rFonts w:ascii="Times New Roman" w:hAnsi="Times New Roman" w:cs="Times New Roman"/>
          </w:rPr>
          <w:t>КФД 0531243</w:t>
        </w:r>
      </w:hyperlink>
      <w:r w:rsidRPr="00267656">
        <w:rPr>
          <w:rFonts w:ascii="Times New Roman" w:hAnsi="Times New Roman" w:cs="Times New Roman"/>
        </w:rPr>
        <w:t>).</w:t>
      </w:r>
    </w:p>
    <w:p w:rsidR="001B4BF8" w:rsidRPr="00267656" w:rsidRDefault="001B4BF8" w:rsidP="00C96F1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В случаях, предусмотренных Порядком санкционирования, клиент представляет в орган Федерального казначейства по месту обслуживания в электронном виде или на бумажном носителе платежное поручение, оформленное в соответствии с </w:t>
      </w:r>
      <w:hyperlink r:id="rId14" w:history="1">
        <w:r w:rsidRPr="00267656">
          <w:rPr>
            <w:rFonts w:ascii="Times New Roman" w:hAnsi="Times New Roman" w:cs="Times New Roman"/>
          </w:rPr>
          <w:t>Положением</w:t>
        </w:r>
      </w:hyperlink>
      <w:r w:rsidRPr="00267656">
        <w:rPr>
          <w:rFonts w:ascii="Times New Roman" w:hAnsi="Times New Roman" w:cs="Times New Roman"/>
        </w:rP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(далее - Правила), с учетом требований, установленных совместным </w:t>
      </w:r>
      <w:hyperlink r:id="rId15" w:history="1">
        <w:r w:rsidRPr="00267656">
          <w:rPr>
            <w:rFonts w:ascii="Times New Roman" w:hAnsi="Times New Roman" w:cs="Times New Roman"/>
          </w:rPr>
          <w:t>Положением</w:t>
        </w:r>
      </w:hyperlink>
      <w:r w:rsidRPr="00267656">
        <w:rPr>
          <w:rFonts w:ascii="Times New Roman" w:hAnsi="Times New Roman" w:cs="Times New Roman"/>
        </w:rP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N 32114; Вестник Банка России, 2014, N 43) (далее - Особенности расчетно-кассового обслуживания).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6. Орган Федерального казначейства принимает представленные клиентом платежные документы и платежные поручения (далее - платежные документы) к исполнению в случае выполнения следующих условий:</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платежный документ соответствует требованиям, установленным настоящим Порядком, Порядком санкционирования;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сумма по платежному документу не превышает остаток средств на указанном в платежном документе лицевом счете;</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в платежном документе отсутствуют исправления (в случае представления платежного документа на бумажном носителе);</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экземпляры, представленные на бумажном и машинном носителях, идентичны (в случае представления платежного документа на бумажном носителе).</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bookmarkStart w:id="2" w:name="Par59"/>
      <w:bookmarkEnd w:id="2"/>
      <w:r w:rsidRPr="00267656">
        <w:rPr>
          <w:rFonts w:ascii="Times New Roman" w:hAnsi="Times New Roman" w:cs="Times New Roman"/>
        </w:rPr>
        <w:t>7. Если представленные клиентом платежные документы соответствуют установленным требованиям, орган Федерального казначейства формирует платежные поручения, оформленные в соответствии с Правилами и Особенностями расчетно-кассового обслуживания, на основании которых осуществляются операции по списанию средств со счета по учету средств клиентов.</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8. Платежный документ может быть отозван клиентом на основании представленного им в орган Федерального казначейства Запроса на аннулирование заявки (консолидированной заявки) (код формы по </w:t>
      </w:r>
      <w:hyperlink r:id="rId16" w:history="1">
        <w:r w:rsidRPr="00267656">
          <w:rPr>
            <w:rFonts w:ascii="Times New Roman" w:hAnsi="Times New Roman" w:cs="Times New Roman"/>
          </w:rPr>
          <w:t>КФД 0531807</w:t>
        </w:r>
      </w:hyperlink>
      <w:r w:rsidRPr="00267656">
        <w:rPr>
          <w:rFonts w:ascii="Times New Roman" w:hAnsi="Times New Roman" w:cs="Times New Roman"/>
        </w:rPr>
        <w:t xml:space="preserve">) (далее - Запрос на аннулирование) до момента отправки в банк сформированного органом Федерального казначейства в соответствии с </w:t>
      </w:r>
      <w:hyperlink w:anchor="Par59" w:history="1">
        <w:r w:rsidRPr="00267656">
          <w:rPr>
            <w:rFonts w:ascii="Times New Roman" w:hAnsi="Times New Roman" w:cs="Times New Roman"/>
          </w:rPr>
          <w:t>пунктом 7</w:t>
        </w:r>
      </w:hyperlink>
      <w:r w:rsidRPr="00267656">
        <w:rPr>
          <w:rFonts w:ascii="Times New Roman" w:hAnsi="Times New Roman" w:cs="Times New Roman"/>
        </w:rPr>
        <w:t xml:space="preserve"> настоящего </w:t>
      </w:r>
      <w:r w:rsidRPr="00267656">
        <w:rPr>
          <w:rFonts w:ascii="Times New Roman" w:hAnsi="Times New Roman" w:cs="Times New Roman"/>
        </w:rPr>
        <w:lastRenderedPageBreak/>
        <w:t>Порядка платежного поручения.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9. Для перечисления (возврата) клиентом средств другому клиенту, которому открыт лицевой счет в рамках одного и того же счета по учету средств клиентов, а также для перечисления в установленных случаях клиентом средств на открытый ему же лицевой счет, клиент представляет в орган Федерального казначейства платежный документ, не подлежащий направлению в банк.</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10. Орган Федерального казначейства в день поступления выписки банка со счета по учету средств клиентов учитывает содержащиеся в ней операции со средствами клиента на открытом клиенту лицевом счете, предназначенном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w:t>
      </w:r>
      <w:proofErr w:type="spellStart"/>
      <w:r w:rsidRPr="00267656">
        <w:rPr>
          <w:rFonts w:ascii="Times New Roman" w:hAnsi="Times New Roman" w:cs="Times New Roman"/>
        </w:rPr>
        <w:t>неучастника</w:t>
      </w:r>
      <w:proofErr w:type="spellEnd"/>
      <w:r w:rsidRPr="00267656">
        <w:rPr>
          <w:rFonts w:ascii="Times New Roman" w:hAnsi="Times New Roman" w:cs="Times New Roman"/>
        </w:rPr>
        <w:t xml:space="preserve"> бюджетного процесса).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В случаях, предусмотренных Порядком санкционирования, учет операций со средствами клиента на открытом клиенту лицевом счете для учета операций </w:t>
      </w:r>
      <w:proofErr w:type="spellStart"/>
      <w:r w:rsidRPr="00267656">
        <w:rPr>
          <w:rFonts w:ascii="Times New Roman" w:hAnsi="Times New Roman" w:cs="Times New Roman"/>
        </w:rPr>
        <w:t>неучастника</w:t>
      </w:r>
      <w:proofErr w:type="spellEnd"/>
      <w:r w:rsidRPr="00267656">
        <w:rPr>
          <w:rFonts w:ascii="Times New Roman" w:hAnsi="Times New Roman" w:cs="Times New Roman"/>
        </w:rPr>
        <w:t xml:space="preserve"> бюджетного процесса осуществляется по кодам КОСГУ и (или) аналитическим кодам, предусмотренным Порядком санкционирования (далее - код субсидии), и (или) кодам объектов капитального строительства (объектов недвижимости, мероприятий (укрупненных инвестиционных проектов), включенных в федеральную адресную инвестиционную программу (далее - код объекта ФАИП).</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Суммы возврата дебиторской задолженности, образовавшейся у клиента, учитываются как восстановление кассовых выплат на открытом клиенту лицевом счете для учета операций </w:t>
      </w:r>
      <w:proofErr w:type="spellStart"/>
      <w:r w:rsidRPr="00267656">
        <w:rPr>
          <w:rFonts w:ascii="Times New Roman" w:hAnsi="Times New Roman" w:cs="Times New Roman"/>
        </w:rPr>
        <w:t>неучастника</w:t>
      </w:r>
      <w:proofErr w:type="spellEnd"/>
      <w:r w:rsidRPr="00267656">
        <w:rPr>
          <w:rFonts w:ascii="Times New Roman" w:hAnsi="Times New Roman" w:cs="Times New Roman"/>
        </w:rPr>
        <w:t xml:space="preserve"> бюджетного процесса.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Клиент информирует дебитора о порядке заполнения платежного поручения в соответствии с требованиями Особенностей расчетно-кассового обслуживания.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11. Денежные средства, зачисленные на счет по учету средств клиентов по платежным поручениям, в которых отсутствует информация, позволяющая определить принадлежность поступивших сумм (далее - невыясненные поступления), учитываются в составе общего остатка на счете по учету средств клиентов без отражения на лицевых счетах.</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12. В случае, если в платежном поручении, суммы по которому отнесены к невыясненным поступлениям, указан идентификационный номер налогоплательщика (далее - ИНН) клиента, иные реквизиты предполагаемого получателя средств, орган Федерального казначейства не позднее второго рабочего дня после поступления банковской выписки со счета по учету средств клиентов формирует и направляет предполагаемому получателю средств - клиенту Запрос на выяснение принадлежности платежа (код формы по </w:t>
      </w:r>
      <w:hyperlink r:id="rId17" w:history="1">
        <w:r w:rsidRPr="00267656">
          <w:rPr>
            <w:rFonts w:ascii="Times New Roman" w:hAnsi="Times New Roman" w:cs="Times New Roman"/>
          </w:rPr>
          <w:t>КФД 0531808</w:t>
        </w:r>
      </w:hyperlink>
      <w:r w:rsidRPr="00267656">
        <w:rPr>
          <w:rFonts w:ascii="Times New Roman" w:hAnsi="Times New Roman" w:cs="Times New Roman"/>
        </w:rPr>
        <w:t>).</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13. Уточнение невыясненных поступлений осуществляется на основании представленного клиентом в орган Федерального казначейства Уведомления об уточнении операций клиента (код формы по </w:t>
      </w:r>
      <w:hyperlink r:id="rId18" w:history="1">
        <w:r w:rsidRPr="00267656">
          <w:rPr>
            <w:rFonts w:ascii="Times New Roman" w:hAnsi="Times New Roman" w:cs="Times New Roman"/>
          </w:rPr>
          <w:t>КФД 0531852</w:t>
        </w:r>
      </w:hyperlink>
      <w:r w:rsidRPr="00267656">
        <w:rPr>
          <w:rFonts w:ascii="Times New Roman" w:hAnsi="Times New Roman" w:cs="Times New Roman"/>
        </w:rPr>
        <w:t>) (далее - Уведомление).</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В случае, если в течение 10 рабочих дней со дня поступления на счет по учету средств клиентов невыясненных поступлений либо по истечении 10 рабочих дней со дня получения клиентом направленного ему органом Федерального казначейства Запроса на выяснение принадлежности платежа клиент не представил в орган Федерального казначейства Уведомление, орган Федерального казначейства на основании оформленного им платежного поручения возвращает указанные средства со счета по учету средств клиентов плательщику.</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Суммы поступлений на счет по учету средств клиентов,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органом Федерального казначейства в Ведомости учета невыясненных поступлений по счету (код формы по </w:t>
      </w:r>
      <w:hyperlink r:id="rId19" w:history="1">
        <w:r w:rsidRPr="00267656">
          <w:rPr>
            <w:rFonts w:ascii="Times New Roman" w:hAnsi="Times New Roman" w:cs="Times New Roman"/>
          </w:rPr>
          <w:t>КФД 0531853</w:t>
        </w:r>
      </w:hyperlink>
      <w:r w:rsidRPr="00267656">
        <w:rPr>
          <w:rFonts w:ascii="Times New Roman" w:hAnsi="Times New Roman" w:cs="Times New Roman"/>
        </w:rPr>
        <w:t>).</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14. Клиент вправе в течение финансового года представить в орган Федерального казначейства Уведомление для уточнения операций, отраженных на открытом клиенту лицевом счете для учета операций </w:t>
      </w:r>
      <w:proofErr w:type="spellStart"/>
      <w:r w:rsidRPr="00267656">
        <w:rPr>
          <w:rFonts w:ascii="Times New Roman" w:hAnsi="Times New Roman" w:cs="Times New Roman"/>
        </w:rPr>
        <w:t>неучастника</w:t>
      </w:r>
      <w:proofErr w:type="spellEnd"/>
      <w:r w:rsidRPr="00267656">
        <w:rPr>
          <w:rFonts w:ascii="Times New Roman" w:hAnsi="Times New Roman" w:cs="Times New Roman"/>
        </w:rPr>
        <w:t xml:space="preserve"> бюджетного процесса.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15. Представленные клиентом в орган Федерального казначейства документы, соответствующие требованиям настоящего Порядка, исполняются не позднее второго рабочего дня, следующего за днем их представления в орган Федерального казначейства.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В случае, если представленный клиентом документ не соответствует требованиям настоящего Порядка, в том числе в случае несоответствия в представленном клиентом документе на бумажном носителе подписи ответственного лица образцу, имеющемуся в Карточке образцов подписей к лицевым счетам (код формы по </w:t>
      </w:r>
      <w:hyperlink r:id="rId20" w:history="1">
        <w:r w:rsidRPr="00267656">
          <w:rPr>
            <w:rFonts w:ascii="Times New Roman" w:hAnsi="Times New Roman" w:cs="Times New Roman"/>
          </w:rPr>
          <w:t>КФД 0531753</w:t>
        </w:r>
      </w:hyperlink>
      <w:r w:rsidRPr="00267656">
        <w:rPr>
          <w:rFonts w:ascii="Times New Roman" w:hAnsi="Times New Roman" w:cs="Times New Roman"/>
        </w:rPr>
        <w:t xml:space="preserve">) (далее - Карточка образцов подписей), орган Федерального казначейства отказывает клиенту в приеме документа, регистрирует представленный документ в Журнале регистрации неисполненных документов (код формы по </w:t>
      </w:r>
      <w:hyperlink r:id="rId21" w:history="1">
        <w:r w:rsidRPr="00267656">
          <w:rPr>
            <w:rFonts w:ascii="Times New Roman" w:hAnsi="Times New Roman" w:cs="Times New Roman"/>
          </w:rPr>
          <w:t>КФД 0531804</w:t>
        </w:r>
      </w:hyperlink>
      <w:r w:rsidRPr="00267656">
        <w:rPr>
          <w:rFonts w:ascii="Times New Roman" w:hAnsi="Times New Roman" w:cs="Times New Roman"/>
        </w:rPr>
        <w:t>) и не позднее рабочего дня, следующего за днем его представления клиентом:</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lastRenderedPageBreak/>
        <w:t xml:space="preserve">при информационном обмене между органом Федерального казначейства и клиентом на бумажных носителях возвращает клиенту документ со штампом "Отклонено" с приложением Протокола (код формы по </w:t>
      </w:r>
      <w:hyperlink r:id="rId22" w:history="1">
        <w:r w:rsidRPr="00267656">
          <w:rPr>
            <w:rFonts w:ascii="Times New Roman" w:hAnsi="Times New Roman" w:cs="Times New Roman"/>
          </w:rPr>
          <w:t>КФД 0531805</w:t>
        </w:r>
      </w:hyperlink>
      <w:r w:rsidRPr="00267656">
        <w:rPr>
          <w:rFonts w:ascii="Times New Roman" w:hAnsi="Times New Roman" w:cs="Times New Roman"/>
        </w:rPr>
        <w:t>) (далее - Протокол), в котором указывается причина возврата;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при информационном обмене между органом Федерального казначейства и клиентом в электронном виде направляет клиенту Протокол в электронном виде, в котором указывается причина возврата.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16. Прием платежных документов, Уведомлений, поступивших в орган Федерального казначейства на бумажном носителе, производится в день их поступления в орган Федерального казначейства в течение первой половины операционного дня. Начало и окончание операционного дня, в том числе время приема платежных документов, Уведомлений, представленных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На всех документах, поступивших в орган Федерального казначейства на бумажном носителе, проставляются отметки органа Федерального казначейства с указанием даты принятия и даты исполнения документа.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17. По письменному запросу федерального органа государственной власти, осуществляющего предоставление средств из федерального бюджета в установленном законодательством Российской Федерации порядке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 (код формы по общероссийскому </w:t>
      </w:r>
      <w:hyperlink r:id="rId23" w:history="1">
        <w:r w:rsidRPr="00267656">
          <w:rPr>
            <w:rFonts w:ascii="Times New Roman" w:hAnsi="Times New Roman" w:cs="Times New Roman"/>
          </w:rPr>
          <w:t>классификатору</w:t>
        </w:r>
      </w:hyperlink>
      <w:r w:rsidRPr="00267656">
        <w:rPr>
          <w:rFonts w:ascii="Times New Roman" w:hAnsi="Times New Roman" w:cs="Times New Roman"/>
        </w:rPr>
        <w:t xml:space="preserve"> управленческой документации </w:t>
      </w:r>
      <w:hyperlink r:id="rId24" w:history="1">
        <w:r w:rsidRPr="00267656">
          <w:rPr>
            <w:rFonts w:ascii="Times New Roman" w:hAnsi="Times New Roman" w:cs="Times New Roman"/>
          </w:rPr>
          <w:t>0504716</w:t>
        </w:r>
      </w:hyperlink>
      <w:r w:rsidRPr="00267656">
        <w:rPr>
          <w:rFonts w:ascii="Times New Roman" w:hAnsi="Times New Roman" w:cs="Times New Roman"/>
        </w:rPr>
        <w:t>) (далее - Сводные сведения).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Орган Федерального казначейства по письменному запросу финансового органа субъекта Российской Федерации (муниципального образования) (органа власти, осуществляющего предоставление средств из бюджета субъекта Российской Федерации (местного бюджета)):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не позднее следующего рабочего дня после дня поступления запроса представляет ему Сводные сведения;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соответствующих лицевых счетах клиентов.</w:t>
      </w:r>
    </w:p>
    <w:p w:rsidR="001B4BF8" w:rsidRPr="00267656" w:rsidRDefault="001B4BF8" w:rsidP="00C96F1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18. Заявки на кассовый расход, Сводные заявки, Заявки на получение наличных денег (код формы по </w:t>
      </w:r>
      <w:hyperlink r:id="rId25" w:history="1">
        <w:r w:rsidRPr="00267656">
          <w:rPr>
            <w:rFonts w:ascii="Times New Roman" w:hAnsi="Times New Roman" w:cs="Times New Roman"/>
          </w:rPr>
          <w:t>КФД 0531802</w:t>
        </w:r>
      </w:hyperlink>
      <w:r w:rsidRPr="00267656">
        <w:rPr>
          <w:rFonts w:ascii="Times New Roman" w:hAnsi="Times New Roman" w:cs="Times New Roman"/>
        </w:rPr>
        <w:t xml:space="preserve">), Заявки на возврат, Запросы на аннулирование, представленные клиентом в орган Федерального казначейства, оформляются в порядке, установленном </w:t>
      </w:r>
      <w:hyperlink r:id="rId26" w:history="1">
        <w:r w:rsidRPr="00267656">
          <w:rPr>
            <w:rFonts w:ascii="Times New Roman" w:hAnsi="Times New Roman" w:cs="Times New Roman"/>
          </w:rPr>
          <w:t>Порядком</w:t>
        </w:r>
      </w:hyperlink>
      <w:r w:rsidRPr="00267656">
        <w:rPr>
          <w:rFonts w:ascii="Times New Roman" w:hAnsi="Times New Roman" w:cs="Times New Roman"/>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Заявки на получение денежных средств, перечисляемых на карту (код формы по </w:t>
      </w:r>
      <w:hyperlink r:id="rId27" w:history="1">
        <w:r w:rsidRPr="00267656">
          <w:rPr>
            <w:rFonts w:ascii="Times New Roman" w:hAnsi="Times New Roman" w:cs="Times New Roman"/>
          </w:rPr>
          <w:t>КФД 0531243</w:t>
        </w:r>
      </w:hyperlink>
      <w:r w:rsidRPr="00267656">
        <w:rPr>
          <w:rFonts w:ascii="Times New Roman" w:hAnsi="Times New Roman" w:cs="Times New Roman"/>
        </w:rPr>
        <w:t xml:space="preserve">), представленные клиентом в орган Федерального казначейства, до 1 января 2015 г. оформляются в порядке, установленном </w:t>
      </w:r>
      <w:hyperlink r:id="rId28" w:history="1">
        <w:r w:rsidRPr="00267656">
          <w:rPr>
            <w:rFonts w:ascii="Times New Roman" w:hAnsi="Times New Roman" w:cs="Times New Roman"/>
          </w:rPr>
          <w:t>Правилами</w:t>
        </w:r>
      </w:hyperlink>
      <w:r w:rsidRPr="00267656">
        <w:rPr>
          <w:rFonts w:ascii="Times New Roman" w:hAnsi="Times New Roman" w:cs="Times New Roman"/>
        </w:rPr>
        <w:t xml:space="preserve"> обеспечения наличными деньгами организаций, лицевые счета которым открыты в территориальных органах Федерального казначейства, утвержденными приказом Министерства финансов Российской Федерации от 31 декабря 2010 г. N 199н (зарегистрирован в Министерстве юстиции Российской Федерации 5 апреля 2011 г., регистрационный N 20409; Рос</w:t>
      </w:r>
      <w:r w:rsidR="00C96F18">
        <w:rPr>
          <w:rFonts w:ascii="Times New Roman" w:hAnsi="Times New Roman" w:cs="Times New Roman"/>
        </w:rPr>
        <w:t>сийская газета, 2011, 6 мая)</w:t>
      </w:r>
      <w:r w:rsidRPr="00267656">
        <w:rPr>
          <w:rFonts w:ascii="Times New Roman" w:hAnsi="Times New Roman" w:cs="Times New Roman"/>
        </w:rPr>
        <w:t xml:space="preserve">, с 1 января 2015 г. - в порядке, установленном </w:t>
      </w:r>
      <w:hyperlink r:id="rId29" w:history="1">
        <w:r w:rsidRPr="00267656">
          <w:rPr>
            <w:rFonts w:ascii="Times New Roman" w:hAnsi="Times New Roman" w:cs="Times New Roman"/>
          </w:rPr>
          <w:t>Правилами</w:t>
        </w:r>
      </w:hyperlink>
      <w:r w:rsidRPr="00267656">
        <w:rPr>
          <w:rFonts w:ascii="Times New Roman" w:hAnsi="Times New Roman" w:cs="Times New Roman"/>
        </w:rP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N 34153).</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Уведомления представляются клиентом в орган Федерального казначейства по </w:t>
      </w:r>
      <w:hyperlink r:id="rId30" w:history="1">
        <w:r w:rsidRPr="00267656">
          <w:rPr>
            <w:rFonts w:ascii="Times New Roman" w:hAnsi="Times New Roman" w:cs="Times New Roman"/>
          </w:rPr>
          <w:t>форме</w:t>
        </w:r>
      </w:hyperlink>
      <w:r w:rsidRPr="00267656">
        <w:rPr>
          <w:rFonts w:ascii="Times New Roman" w:hAnsi="Times New Roman" w:cs="Times New Roman"/>
        </w:rPr>
        <w:t xml:space="preserve">, утвержденной Порядком осуществления территориальными органами Федерального казначейства </w:t>
      </w:r>
      <w:r w:rsidRPr="00267656">
        <w:rPr>
          <w:rFonts w:ascii="Times New Roman" w:hAnsi="Times New Roman" w:cs="Times New Roman"/>
        </w:rPr>
        <w:lastRenderedPageBreak/>
        <w:t>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w:t>
      </w:r>
      <w:r w:rsidR="00C96F18">
        <w:rPr>
          <w:rFonts w:ascii="Times New Roman" w:hAnsi="Times New Roman" w:cs="Times New Roman"/>
        </w:rPr>
        <w:t>полнительной власти, 2010, N 9).</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Платежные документы, Запросы на аннулирование, Уведомления оформляются с учетом следующих особенностей:</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наименование клиента в заголовочной части должно соответствовать полному или сокращенному наименованию клиента, указанному в Карточке образцов подписей, представленной клиентом в установленном порядке в орган Федерального казначейства;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номер лицевого счета, указанный в кодовой зоне, должен соответствовать номеру лицевого счета клиента для учета операций </w:t>
      </w:r>
      <w:proofErr w:type="spellStart"/>
      <w:r w:rsidRPr="00267656">
        <w:rPr>
          <w:rFonts w:ascii="Times New Roman" w:hAnsi="Times New Roman" w:cs="Times New Roman"/>
        </w:rPr>
        <w:t>неучастника</w:t>
      </w:r>
      <w:proofErr w:type="spellEnd"/>
      <w:r w:rsidRPr="00267656">
        <w:rPr>
          <w:rFonts w:ascii="Times New Roman" w:hAnsi="Times New Roman" w:cs="Times New Roman"/>
        </w:rPr>
        <w:t xml:space="preserve"> бюджетного процесса;</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в платежных документах в соответствующем поле указывается вид средств "Средства юридических лиц";</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в заголовочной части в поле "Главный распорядитель бюджетных средств, главный администратор источников финансирования дефицита бюджета" ("Главный распорядитель бюджетных средств", "Главный распорядитель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осуществляющего предоставление клиенту средств из соответствующего бюджета, поля "Наименование бюджета", "Финансовый орган" не заполняются;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в кодовой зоне коды "по Сводному реестру", "Глава по БК", "Предельная дата исполнения" и "Учетный номер обязательства" не проставляются;</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в графе "Код по БК" указывается код КОСГУ (при необходимости);</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в случаях, предусмотренных Порядком санкционирования, в поле "Примечание":</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Заявки на получение денежных средств, перечисляемых на карту (код формы по </w:t>
      </w:r>
      <w:hyperlink r:id="rId31" w:history="1">
        <w:r w:rsidRPr="00267656">
          <w:rPr>
            <w:rFonts w:ascii="Times New Roman" w:hAnsi="Times New Roman" w:cs="Times New Roman"/>
          </w:rPr>
          <w:t>КФД 0531243</w:t>
        </w:r>
      </w:hyperlink>
      <w:r w:rsidRPr="00267656">
        <w:rPr>
          <w:rFonts w:ascii="Times New Roman" w:hAnsi="Times New Roman" w:cs="Times New Roman"/>
        </w:rPr>
        <w:t>), указывается код субсидии;</w:t>
      </w:r>
    </w:p>
    <w:p w:rsidR="001B4BF8" w:rsidRPr="00267656" w:rsidRDefault="001B4BF8">
      <w:pPr>
        <w:widowControl w:val="0"/>
        <w:autoSpaceDE w:val="0"/>
        <w:autoSpaceDN w:val="0"/>
        <w:adjustRightInd w:val="0"/>
        <w:spacing w:after="0" w:line="240" w:lineRule="auto"/>
        <w:ind w:firstLine="540"/>
        <w:jc w:val="both"/>
        <w:rPr>
          <w:rFonts w:ascii="Times New Roman" w:hAnsi="Times New Roman" w:cs="Times New Roman"/>
        </w:rPr>
      </w:pPr>
      <w:r w:rsidRPr="00267656">
        <w:rPr>
          <w:rFonts w:ascii="Times New Roman" w:hAnsi="Times New Roman" w:cs="Times New Roman"/>
        </w:rPr>
        <w:t xml:space="preserve">Заявки на получение наличных денег (код формы по </w:t>
      </w:r>
      <w:hyperlink r:id="rId32" w:history="1">
        <w:r w:rsidRPr="00267656">
          <w:rPr>
            <w:rFonts w:ascii="Times New Roman" w:hAnsi="Times New Roman" w:cs="Times New Roman"/>
          </w:rPr>
          <w:t>КФД 0531802</w:t>
        </w:r>
      </w:hyperlink>
      <w:r w:rsidRPr="00267656">
        <w:rPr>
          <w:rFonts w:ascii="Times New Roman" w:hAnsi="Times New Roman" w:cs="Times New Roman"/>
        </w:rPr>
        <w:t>), Уведомления указывается код объекта ФАИП.</w:t>
      </w:r>
      <w:bookmarkStart w:id="3" w:name="_GoBack"/>
      <w:bookmarkEnd w:id="3"/>
    </w:p>
    <w:sectPr w:rsidR="001B4BF8" w:rsidRPr="00267656" w:rsidSect="003D0E78">
      <w:headerReference w:type="default" r:id="rId33"/>
      <w:headerReference w:type="first" r:id="rId3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E07" w:rsidRDefault="00F32E07" w:rsidP="003D0E78">
      <w:pPr>
        <w:spacing w:after="0" w:line="240" w:lineRule="auto"/>
      </w:pPr>
      <w:r>
        <w:separator/>
      </w:r>
    </w:p>
  </w:endnote>
  <w:endnote w:type="continuationSeparator" w:id="0">
    <w:p w:rsidR="00F32E07" w:rsidRDefault="00F32E07" w:rsidP="003D0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E07" w:rsidRDefault="00F32E07" w:rsidP="003D0E78">
      <w:pPr>
        <w:spacing w:after="0" w:line="240" w:lineRule="auto"/>
      </w:pPr>
      <w:r>
        <w:separator/>
      </w:r>
    </w:p>
  </w:footnote>
  <w:footnote w:type="continuationSeparator" w:id="0">
    <w:p w:rsidR="00F32E07" w:rsidRDefault="00F32E07" w:rsidP="003D0E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980698"/>
      <w:docPartObj>
        <w:docPartGallery w:val="Page Numbers (Top of Page)"/>
        <w:docPartUnique/>
      </w:docPartObj>
    </w:sdtPr>
    <w:sdtEndPr/>
    <w:sdtContent>
      <w:p w:rsidR="003D0E78" w:rsidRDefault="003D0E78">
        <w:pPr>
          <w:pStyle w:val="a3"/>
          <w:jc w:val="center"/>
        </w:pPr>
        <w:r>
          <w:fldChar w:fldCharType="begin"/>
        </w:r>
        <w:r>
          <w:instrText>PAGE   \* MERGEFORMAT</w:instrText>
        </w:r>
        <w:r>
          <w:fldChar w:fldCharType="separate"/>
        </w:r>
        <w:r w:rsidR="005B0022">
          <w:rPr>
            <w:noProof/>
          </w:rPr>
          <w:t>5</w:t>
        </w:r>
        <w:r>
          <w:fldChar w:fldCharType="end"/>
        </w:r>
      </w:p>
    </w:sdtContent>
  </w:sdt>
  <w:p w:rsidR="003D0E78" w:rsidRDefault="003D0E7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E78" w:rsidRDefault="003D0E78">
    <w:pPr>
      <w:pStyle w:val="a3"/>
      <w:jc w:val="center"/>
    </w:pPr>
  </w:p>
  <w:p w:rsidR="003D0E78" w:rsidRDefault="003D0E7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BF8"/>
    <w:rsid w:val="000C2E34"/>
    <w:rsid w:val="001B4BF8"/>
    <w:rsid w:val="00267656"/>
    <w:rsid w:val="002E7203"/>
    <w:rsid w:val="003D0E78"/>
    <w:rsid w:val="004D1E99"/>
    <w:rsid w:val="005B0022"/>
    <w:rsid w:val="00C96F18"/>
    <w:rsid w:val="00F32E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6A180-44AC-429B-8BB5-047782927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0E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D0E78"/>
  </w:style>
  <w:style w:type="paragraph" w:styleId="a5">
    <w:name w:val="footer"/>
    <w:basedOn w:val="a"/>
    <w:link w:val="a6"/>
    <w:uiPriority w:val="99"/>
    <w:unhideWhenUsed/>
    <w:rsid w:val="003D0E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D0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8F75406514ED41F3DA99D9F8B9D5CC897565EE18F6EDB8AAB34998C730E9822E1332BBC9cD3EM" TargetMode="External"/><Relationship Id="rId13" Type="http://schemas.openxmlformats.org/officeDocument/2006/relationships/hyperlink" Target="consultantplus://offline/ref=D28F75406514ED41F3DA99D9F8B9D5CC897666E91CF5EDB8AAB34998C730E9822E1332BDCCDD3E78cD3AM" TargetMode="External"/><Relationship Id="rId18" Type="http://schemas.openxmlformats.org/officeDocument/2006/relationships/hyperlink" Target="consultantplus://offline/ref=D28F75406514ED41F3DA99D9F8B9D5CC897561EC10FCEDB8AAB34998C730E9822E1332BDCCDD3B78cD3DM" TargetMode="External"/><Relationship Id="rId26" Type="http://schemas.openxmlformats.org/officeDocument/2006/relationships/hyperlink" Target="consultantplus://offline/ref=D28F75406514ED41F3DA99D9F8B9D5CC897565EE18F6EDB8AAB34998C730E9822E1332cB3EM" TargetMode="External"/><Relationship Id="rId3" Type="http://schemas.openxmlformats.org/officeDocument/2006/relationships/webSettings" Target="webSettings.xml"/><Relationship Id="rId21" Type="http://schemas.openxmlformats.org/officeDocument/2006/relationships/hyperlink" Target="consultantplus://offline/ref=D28F75406514ED41F3DA99D9F8B9D5CC897565EE18F6EDB8AAB34998C730E9822E1332BDCCDC3C7DcD39M" TargetMode="External"/><Relationship Id="rId34" Type="http://schemas.openxmlformats.org/officeDocument/2006/relationships/header" Target="header2.xml"/><Relationship Id="rId7" Type="http://schemas.openxmlformats.org/officeDocument/2006/relationships/hyperlink" Target="consultantplus://offline/ref=D28F75406514ED41F3DA99D9F8B9D5CC897760EC1BF3EDB8AAB34998C7c330M" TargetMode="External"/><Relationship Id="rId12" Type="http://schemas.openxmlformats.org/officeDocument/2006/relationships/hyperlink" Target="consultantplus://offline/ref=D28F75406514ED41F3DA99D9F8B9D5CC897565EE18F6EDB8AAB34998C730E9822E1332B4CAcD39M" TargetMode="External"/><Relationship Id="rId17" Type="http://schemas.openxmlformats.org/officeDocument/2006/relationships/hyperlink" Target="consultantplus://offline/ref=D28F75406514ED41F3DA99D9F8B9D5CC897565EE18F6EDB8AAB34998C730E9822E1332BDCCDAc33BM" TargetMode="External"/><Relationship Id="rId25" Type="http://schemas.openxmlformats.org/officeDocument/2006/relationships/hyperlink" Target="consultantplus://offline/ref=D28F75406514ED41F3DA99D9F8B9D5CC897565EE18F6EDB8AAB34998C730E9822E1332B4CAcD39M" TargetMode="External"/><Relationship Id="rId3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consultantplus://offline/ref=D28F75406514ED41F3DA99D9F8B9D5CC897565EE18F6EDB8AAB34998C730E9822E1332BDCCDC3C76cD39M" TargetMode="External"/><Relationship Id="rId20" Type="http://schemas.openxmlformats.org/officeDocument/2006/relationships/hyperlink" Target="consultantplus://offline/ref=D28F75406514ED41F3DA99D9F8B9D5CC897561EC1BFCEDB8AAB34998C730E9822E1332BDCCDD3279cD38M" TargetMode="External"/><Relationship Id="rId29" Type="http://schemas.openxmlformats.org/officeDocument/2006/relationships/hyperlink" Target="consultantplus://offline/ref=D28F75406514ED41F3DA99D9F8B9D5CC897666E91CF5EDB8AAB34998C730E9822E1332BDCCDD3B7FcD38M" TargetMode="External"/><Relationship Id="rId1" Type="http://schemas.openxmlformats.org/officeDocument/2006/relationships/styles" Target="styles.xml"/><Relationship Id="rId6" Type="http://schemas.openxmlformats.org/officeDocument/2006/relationships/hyperlink" Target="consultantplus://offline/ref=D28F75406514ED41F3DA99D9F8B9D5CC897663EB11F3EDB8AAB34998C730E9822E1332BDCCDC3C7DcD38M" TargetMode="External"/><Relationship Id="rId11" Type="http://schemas.openxmlformats.org/officeDocument/2006/relationships/hyperlink" Target="consultantplus://offline/ref=D28F75406514ED41F3DA99D9F8B9D5CC897565EE18F6EDB8AAB34998C730E9822E1332B5CEcD3CM" TargetMode="External"/><Relationship Id="rId24" Type="http://schemas.openxmlformats.org/officeDocument/2006/relationships/hyperlink" Target="consultantplus://offline/ref=D28F75406514ED41F3DA86CEFDBB8BC3832E6CED18F0EDB8AAB34998C730E9822E1332BDCCDD3B7FcD3AM" TargetMode="External"/><Relationship Id="rId32" Type="http://schemas.openxmlformats.org/officeDocument/2006/relationships/hyperlink" Target="consultantplus://offline/ref=D28F75406514ED41F3DA99D9F8B9D5CC897565EE18F6EDB8AAB34998C730E9822E1332B4CAcD39M" TargetMode="External"/><Relationship Id="rId5" Type="http://schemas.openxmlformats.org/officeDocument/2006/relationships/endnotes" Target="endnotes.xml"/><Relationship Id="rId15" Type="http://schemas.openxmlformats.org/officeDocument/2006/relationships/hyperlink" Target="consultantplus://offline/ref=D28F75406514ED41F3DA99D9F8B9D5CC897663EE11F7EDB8AAB34998C7c330M" TargetMode="External"/><Relationship Id="rId23" Type="http://schemas.openxmlformats.org/officeDocument/2006/relationships/hyperlink" Target="consultantplus://offline/ref=D28F75406514ED41F3DA99D9F8B9D5CC897761ED1DFCEDB8AAB34998C7c330M" TargetMode="External"/><Relationship Id="rId28" Type="http://schemas.openxmlformats.org/officeDocument/2006/relationships/hyperlink" Target="consultantplus://offline/ref=D28F75406514ED41F3DA99D9F8B9D5CC897462E918FCEDB8AAB34998C730E9822E1332BDCCDD3B7FcD3EM" TargetMode="External"/><Relationship Id="rId36" Type="http://schemas.openxmlformats.org/officeDocument/2006/relationships/theme" Target="theme/theme1.xml"/><Relationship Id="rId10" Type="http://schemas.openxmlformats.org/officeDocument/2006/relationships/hyperlink" Target="consultantplus://offline/ref=D28F75406514ED41F3DA99D9F8B9D5CC897565EE18F6EDB8AAB34998C730E9822E1332BDCFDBc332M" TargetMode="External"/><Relationship Id="rId19" Type="http://schemas.openxmlformats.org/officeDocument/2006/relationships/hyperlink" Target="consultantplus://offline/ref=D28F75406514ED41F3DA99D9F8B9D5CC897561EC10FCEDB8AAB34998C730E9822E1332BDCCDD3B76cD3EM" TargetMode="External"/><Relationship Id="rId31" Type="http://schemas.openxmlformats.org/officeDocument/2006/relationships/hyperlink" Target="consultantplus://offline/ref=D28F75406514ED41F3DA99D9F8B9D5CC897666E91CF5EDB8AAB34998C730E9822E1332BDCCDD3E78cD3AM" TargetMode="External"/><Relationship Id="rId4" Type="http://schemas.openxmlformats.org/officeDocument/2006/relationships/footnotes" Target="footnotes.xml"/><Relationship Id="rId9" Type="http://schemas.openxmlformats.org/officeDocument/2006/relationships/hyperlink" Target="consultantplus://offline/ref=D28F75406514ED41F3DA99D9F8B9D5CC897565EE18F6EDB8AAB34998C730E9822E1332BDCDD9c33BM" TargetMode="External"/><Relationship Id="rId14" Type="http://schemas.openxmlformats.org/officeDocument/2006/relationships/hyperlink" Target="consultantplus://offline/ref=D28F75406514ED41F3DA99D9F8B9D5CC897662EE1CF5EDB8AAB34998C730E9822E1332BDCCDD3B7EcD3AM" TargetMode="External"/><Relationship Id="rId22" Type="http://schemas.openxmlformats.org/officeDocument/2006/relationships/hyperlink" Target="consultantplus://offline/ref=D28F75406514ED41F3DA99D9F8B9D5CC897565EE18F6EDB8AAB34998C730E9822E1332BDCCDC3C7AcD3EM" TargetMode="External"/><Relationship Id="rId27" Type="http://schemas.openxmlformats.org/officeDocument/2006/relationships/hyperlink" Target="consultantplus://offline/ref=D28F75406514ED41F3DA99D9F8B9D5CC897666E91CF5EDB8AAB34998C730E9822E1332BDCCDD3E78cD3AM" TargetMode="External"/><Relationship Id="rId30" Type="http://schemas.openxmlformats.org/officeDocument/2006/relationships/hyperlink" Target="consultantplus://offline/ref=D28F75406514ED41F3DA99D9F8B9D5CC897561EC10FCEDB8AAB34998C730E9822E1332BDCCDD3B78cD3D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3180</Words>
  <Characters>18130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UFK24</Company>
  <LinksUpToDate>false</LinksUpToDate>
  <CharactersWithSpaces>21268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Инна Александровна</dc:creator>
  <cp:keywords/>
  <dc:description/>
  <cp:lastModifiedBy>Ульянова Галина Валерьевна</cp:lastModifiedBy>
  <cp:revision>6</cp:revision>
  <dcterms:created xsi:type="dcterms:W3CDTF">2015-08-25T12:55:00Z</dcterms:created>
  <dcterms:modified xsi:type="dcterms:W3CDTF">2015-08-26T14:17:00Z</dcterms:modified>
</cp:coreProperties>
</file>